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07774359.xml.htm"/>
      <w:bookmarkStart w:id="1" w:name="kswkform4_170777435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Lynch Brian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3438 PEACHTREE ROAD NE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1800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ATLANTA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30326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CARTERS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CRI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&amp; COO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02/10/2024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90"/>
        <w:gridCol w:w="456"/>
        <w:gridCol w:w="756"/>
        <w:gridCol w:w="1165"/>
        <w:gridCol w:w="999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02/10/2024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7,474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81.21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90,426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transaction reported in this Form 4 reflects withholding of shares of common stock to satisfy tax withholding obligations resulting from the vesting of restricted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Some of these shares are restricted shares that are subject to either time-vesting or performance-based restrictions.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/s/Derek Swanson,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02/12/2024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484629" TargetMode="External"/><Relationship Id="rId4" Type="http://schemas.openxmlformats.org/officeDocument/2006/relationships/hyperlink" Target="http://www.sec.gov/cgi-bin/browse-edgar?action=getcompany&amp;CIK=0001060822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599</Words>
  <Characters>3293</Characters>
  <CharactersWithSpaces>3831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